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688" w:rsidRDefault="0029768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297688" w:rsidRDefault="00297688">
      <w:pPr>
        <w:pStyle w:val="ConsPlusNormal"/>
        <w:outlineLvl w:val="0"/>
      </w:pPr>
    </w:p>
    <w:p w:rsidR="00297688" w:rsidRDefault="00297688">
      <w:pPr>
        <w:pStyle w:val="ConsPlusTitle"/>
        <w:jc w:val="center"/>
      </w:pPr>
      <w:r>
        <w:t>СОВЕТ МУНИЦИПАЛЬНОГО ОБРАЗОВАНИЯ ГОРОДСКОГО ОКРУГА</w:t>
      </w:r>
    </w:p>
    <w:p w:rsidR="00297688" w:rsidRDefault="00297688">
      <w:pPr>
        <w:pStyle w:val="ConsPlusTitle"/>
        <w:jc w:val="center"/>
      </w:pPr>
      <w:r>
        <w:t>"УХТА"</w:t>
      </w:r>
    </w:p>
    <w:p w:rsidR="00297688" w:rsidRDefault="00297688">
      <w:pPr>
        <w:pStyle w:val="ConsPlusTitle"/>
        <w:jc w:val="center"/>
      </w:pPr>
    </w:p>
    <w:p w:rsidR="00297688" w:rsidRDefault="00297688">
      <w:pPr>
        <w:pStyle w:val="ConsPlusTitle"/>
        <w:jc w:val="center"/>
      </w:pPr>
      <w:r>
        <w:t>РЕШЕНИЕ</w:t>
      </w:r>
    </w:p>
    <w:p w:rsidR="00297688" w:rsidRDefault="00297688">
      <w:pPr>
        <w:pStyle w:val="ConsPlusTitle"/>
        <w:jc w:val="center"/>
      </w:pPr>
      <w:r>
        <w:t>от 5 июня 2013 г. N 221</w:t>
      </w:r>
    </w:p>
    <w:p w:rsidR="00297688" w:rsidRDefault="00297688">
      <w:pPr>
        <w:pStyle w:val="ConsPlusTitle"/>
        <w:jc w:val="center"/>
      </w:pPr>
    </w:p>
    <w:p w:rsidR="00297688" w:rsidRDefault="00297688">
      <w:pPr>
        <w:pStyle w:val="ConsPlusTitle"/>
        <w:jc w:val="center"/>
      </w:pPr>
      <w:r>
        <w:t>О РЕАЛИЗАЦИИ УКАЗА ПРЕЗИДЕНТА РОССИЙСКОЙ ФЕДЕРАЦИИ</w:t>
      </w:r>
    </w:p>
    <w:p w:rsidR="00297688" w:rsidRDefault="00297688">
      <w:pPr>
        <w:pStyle w:val="ConsPlusTitle"/>
        <w:jc w:val="center"/>
      </w:pPr>
      <w:r>
        <w:t>ОТ 02.04.2013 N 309 "О МЕРАХ ПО РЕАЛИЗАЦИИ ОТДЕЛЬНЫХ</w:t>
      </w:r>
    </w:p>
    <w:p w:rsidR="00297688" w:rsidRDefault="00297688">
      <w:pPr>
        <w:pStyle w:val="ConsPlusTitle"/>
        <w:jc w:val="center"/>
      </w:pPr>
      <w:r>
        <w:t>ПОЛОЖЕНИЙ ФЕДЕРАЛЬНОГО ЗАКОНА "О ПРОТИВОДЕЙСТВИИ КОРРУПЦИИ"</w:t>
      </w:r>
    </w:p>
    <w:p w:rsidR="00297688" w:rsidRDefault="00297688">
      <w:pPr>
        <w:pStyle w:val="ConsPlusNormal"/>
        <w:jc w:val="center"/>
      </w:pPr>
    </w:p>
    <w:p w:rsidR="00297688" w:rsidRDefault="00297688">
      <w:pPr>
        <w:pStyle w:val="ConsPlusNormal"/>
        <w:jc w:val="center"/>
      </w:pPr>
      <w:r>
        <w:t>Список изменяющих документов</w:t>
      </w:r>
    </w:p>
    <w:p w:rsidR="00297688" w:rsidRDefault="00297688">
      <w:pPr>
        <w:pStyle w:val="ConsPlusNormal"/>
        <w:jc w:val="center"/>
      </w:pPr>
      <w:r>
        <w:t xml:space="preserve">(в ред. </w:t>
      </w:r>
      <w:hyperlink r:id="rId5" w:history="1">
        <w:r>
          <w:rPr>
            <w:color w:val="0000FF"/>
          </w:rPr>
          <w:t>решения</w:t>
        </w:r>
      </w:hyperlink>
      <w:r>
        <w:t xml:space="preserve"> Совета МО городского округа "Ухта" от 23.05.2017 N 194)</w:t>
      </w:r>
    </w:p>
    <w:p w:rsidR="00297688" w:rsidRDefault="00297688">
      <w:pPr>
        <w:pStyle w:val="ConsPlusNormal"/>
        <w:jc w:val="center"/>
      </w:pPr>
    </w:p>
    <w:p w:rsidR="00297688" w:rsidRDefault="0029768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06.10.2003 N 131-ФЗ "Об общих принципах организации местного самоуправления в Российской Федерации",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Республики Коми от 29.09.2008 N 82-РЗ "О противодействии коррупции в Республике Коми", во исполнение требований </w:t>
      </w:r>
      <w:hyperlink r:id="rId9" w:history="1">
        <w:r>
          <w:rPr>
            <w:color w:val="0000FF"/>
          </w:rPr>
          <w:t>Указа</w:t>
        </w:r>
      </w:hyperlink>
      <w:r>
        <w:t xml:space="preserve"> Президента Российской Федерации от 02.04.2013 N 309 "О мерах по реализации отдельных положений Федерального закона "О противодействии коррупции" и </w:t>
      </w:r>
      <w:hyperlink r:id="rId10" w:history="1">
        <w:r>
          <w:rPr>
            <w:color w:val="0000FF"/>
          </w:rPr>
          <w:t>Указа</w:t>
        </w:r>
      </w:hyperlink>
      <w:r>
        <w:t xml:space="preserve"> Главы Республики Коми от 15.04.2013 N 57 "О реализации Указа Президента Российской Федерации от 02.04.2013 N 309 "О мерах по реализации отдельных положений Федерального закона "О противодействии коррупции", на основании </w:t>
      </w:r>
      <w:hyperlink r:id="rId11" w:history="1">
        <w:r>
          <w:rPr>
            <w:color w:val="0000FF"/>
          </w:rPr>
          <w:t>Устава</w:t>
        </w:r>
      </w:hyperlink>
      <w:r>
        <w:t xml:space="preserve"> МОГО "Ухта" Совет муниципального образования городского округа "Ухта" решил:</w:t>
      </w:r>
    </w:p>
    <w:p w:rsidR="00297688" w:rsidRDefault="00297688">
      <w:pPr>
        <w:pStyle w:val="ConsPlusNormal"/>
        <w:ind w:firstLine="540"/>
        <w:jc w:val="both"/>
      </w:pPr>
      <w:r>
        <w:t>1. Сведения о доходах, расходах, об имуществе и обязательствах имущественного характера, представляемые лицами, замещающими муниципальные должности, замещаемые на постоянной основе, муниципальными служащими, замещающими должности муниципальной службы МОГО "Ухта", за 2012 год представляются до 1 июля 2013 г. с учетом положений настоящего решения.</w:t>
      </w:r>
    </w:p>
    <w:p w:rsidR="00297688" w:rsidRDefault="00297688">
      <w:pPr>
        <w:pStyle w:val="ConsPlusNormal"/>
        <w:ind w:firstLine="540"/>
        <w:jc w:val="both"/>
      </w:pPr>
      <w:r>
        <w:t xml:space="preserve">2. Внести изменения </w:t>
      </w:r>
      <w:hyperlink r:id="rId12" w:history="1">
        <w:r>
          <w:rPr>
            <w:color w:val="0000FF"/>
          </w:rPr>
          <w:t>Положение</w:t>
        </w:r>
      </w:hyperlink>
      <w:r>
        <w:t xml:space="preserve"> о предоставлении гражданами, претендующими на замещение должностей муниципальной службы в МОГО "Ухта", и муниципальными служащими МОГО "Ухта" сведений о доходах, об имуществе и обязательствах имущественного характера, являющееся приложением 8 к Положению о муниципальной службе в муниципальном образовании городского округа "Ухта", утвержденное решением Совета МОГО "Ухта" от 29.04.2009 N 317 (далее - Положение), следующего содержания:</w:t>
      </w:r>
    </w:p>
    <w:p w:rsidR="00297688" w:rsidRDefault="00297688">
      <w:pPr>
        <w:pStyle w:val="ConsPlusNormal"/>
        <w:ind w:firstLine="540"/>
        <w:jc w:val="both"/>
      </w:pPr>
      <w:r>
        <w:t xml:space="preserve">2.1. Дополнить </w:t>
      </w:r>
      <w:hyperlink r:id="rId13" w:history="1">
        <w:r>
          <w:rPr>
            <w:color w:val="0000FF"/>
          </w:rPr>
          <w:t>статью 2</w:t>
        </w:r>
      </w:hyperlink>
      <w:r>
        <w:t xml:space="preserve"> Положения частью 2.1 следующего содержания:</w:t>
      </w:r>
    </w:p>
    <w:p w:rsidR="00297688" w:rsidRDefault="00297688">
      <w:pPr>
        <w:pStyle w:val="ConsPlusNormal"/>
        <w:ind w:firstLine="540"/>
        <w:jc w:val="both"/>
      </w:pPr>
      <w:r>
        <w:t>"2.1. Сведения о доходах, об имуществе и обязательствах имущественного характера, представляемые в соответствии с частями 1 и 2 настоящей статьи, включают в себя в том числе сведения:</w:t>
      </w:r>
    </w:p>
    <w:p w:rsidR="00297688" w:rsidRDefault="00297688">
      <w:pPr>
        <w:pStyle w:val="ConsPlusNormal"/>
        <w:ind w:firstLine="540"/>
        <w:jc w:val="both"/>
      </w:pPr>
      <w:r>
        <w:t>а) о счетах (вкладах) и наличных денежных средствах в иностранных банках, расположенных за пределами территории Российской Федерации;</w:t>
      </w:r>
    </w:p>
    <w:p w:rsidR="00297688" w:rsidRDefault="00297688">
      <w:pPr>
        <w:pStyle w:val="ConsPlusNormal"/>
        <w:ind w:firstLine="540"/>
        <w:jc w:val="both"/>
      </w:pPr>
      <w:r>
        <w:t>б) о государственных ценных бумагах иностранных государств, облигациях и акциях иных иностранных эмитентов;</w:t>
      </w:r>
    </w:p>
    <w:p w:rsidR="00297688" w:rsidRDefault="00297688">
      <w:pPr>
        <w:pStyle w:val="ConsPlusNormal"/>
        <w:ind w:firstLine="540"/>
        <w:jc w:val="both"/>
      </w:pPr>
      <w:r>
        <w:t>в) о недвижимом имуществе, находящемся за пределами территории Российской Федерации;</w:t>
      </w:r>
    </w:p>
    <w:p w:rsidR="00297688" w:rsidRDefault="00297688">
      <w:pPr>
        <w:pStyle w:val="ConsPlusNormal"/>
        <w:ind w:firstLine="540"/>
        <w:jc w:val="both"/>
      </w:pPr>
      <w:r>
        <w:t>г) об обязательствах имущественного характера за пределами территории Российской Федерации.";</w:t>
      </w:r>
    </w:p>
    <w:p w:rsidR="00297688" w:rsidRDefault="00297688">
      <w:pPr>
        <w:pStyle w:val="ConsPlusNormal"/>
        <w:ind w:firstLine="540"/>
        <w:jc w:val="both"/>
      </w:pPr>
      <w:r>
        <w:t xml:space="preserve">2.2. Дополнить </w:t>
      </w:r>
      <w:hyperlink r:id="rId14" w:history="1">
        <w:r>
          <w:rPr>
            <w:color w:val="0000FF"/>
          </w:rPr>
          <w:t>статью 2</w:t>
        </w:r>
      </w:hyperlink>
      <w:r>
        <w:t xml:space="preserve"> Положения частью 2.2 следующего содержания:</w:t>
      </w:r>
    </w:p>
    <w:p w:rsidR="00297688" w:rsidRDefault="00297688">
      <w:pPr>
        <w:pStyle w:val="ConsPlusNormal"/>
        <w:ind w:firstLine="540"/>
        <w:jc w:val="both"/>
      </w:pPr>
      <w:r>
        <w:t xml:space="preserve">"2.2. Сведения, предусмотренные частью 2.1 настоящей статьи, отражаются в соответствующих разделах справок, формы которых утверждены </w:t>
      </w:r>
      <w:hyperlink r:id="rId15" w:history="1">
        <w:r>
          <w:rPr>
            <w:color w:val="0000FF"/>
          </w:rPr>
          <w:t>Указом</w:t>
        </w:r>
      </w:hyperlink>
      <w:r>
        <w:t xml:space="preserve"> Главы Республики Коми от 24.08.2009 N 98 "О представлении гражданами, претендующими на замещение должностей государственной гражданской службы Республики Коми, и государственными гражданскими служащими Республики Коми сведений о доходах, об имуществе и обязательствах имущественного </w:t>
      </w:r>
      <w:r>
        <w:lastRenderedPageBreak/>
        <w:t>характера" (далее - Указ Главы Республики Коми).";</w:t>
      </w:r>
    </w:p>
    <w:p w:rsidR="00297688" w:rsidRDefault="00297688">
      <w:pPr>
        <w:pStyle w:val="ConsPlusNormal"/>
        <w:ind w:firstLine="540"/>
        <w:jc w:val="both"/>
      </w:pPr>
      <w:r>
        <w:t xml:space="preserve">2.3. </w:t>
      </w:r>
      <w:hyperlink r:id="rId16" w:history="1">
        <w:r>
          <w:rPr>
            <w:color w:val="0000FF"/>
          </w:rPr>
          <w:t>Абзац первый части 3 статьи 2</w:t>
        </w:r>
      </w:hyperlink>
      <w:r>
        <w:t xml:space="preserve"> Положения изложить в следующей редакции:</w:t>
      </w:r>
    </w:p>
    <w:p w:rsidR="00297688" w:rsidRDefault="00297688">
      <w:pPr>
        <w:pStyle w:val="ConsPlusNormal"/>
        <w:ind w:firstLine="540"/>
        <w:jc w:val="both"/>
      </w:pPr>
      <w:r>
        <w:t xml:space="preserve">"3. Сведения о доходах, об имуществе и обязательствах имущественного характера представляются по формам справок, утвержденным </w:t>
      </w:r>
      <w:hyperlink r:id="rId17" w:history="1">
        <w:r>
          <w:rPr>
            <w:color w:val="0000FF"/>
          </w:rPr>
          <w:t>Указом</w:t>
        </w:r>
      </w:hyperlink>
      <w:r>
        <w:t xml:space="preserve"> Главы Республики Коми:";</w:t>
      </w:r>
    </w:p>
    <w:p w:rsidR="00297688" w:rsidRDefault="00297688">
      <w:pPr>
        <w:pStyle w:val="ConsPlusNormal"/>
        <w:ind w:firstLine="540"/>
        <w:jc w:val="both"/>
      </w:pPr>
      <w:r>
        <w:t xml:space="preserve">2.4. </w:t>
      </w:r>
      <w:hyperlink r:id="rId18" w:history="1">
        <w:r>
          <w:rPr>
            <w:color w:val="0000FF"/>
          </w:rPr>
          <w:t>Часть 4 статьи 2</w:t>
        </w:r>
      </w:hyperlink>
      <w:r>
        <w:t xml:space="preserve"> Положения изложить в следующей редакции:</w:t>
      </w:r>
    </w:p>
    <w:p w:rsidR="00297688" w:rsidRDefault="00297688">
      <w:pPr>
        <w:pStyle w:val="ConsPlusNormal"/>
        <w:ind w:firstLine="540"/>
        <w:jc w:val="both"/>
      </w:pPr>
      <w:r>
        <w:t>"4. В случае если гражданин или муниципальный служащий обнаружили, что в представленных ими в кадровую службу органа местного самоуправления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297688" w:rsidRDefault="00297688">
      <w:pPr>
        <w:pStyle w:val="ConsPlusNormal"/>
        <w:ind w:firstLine="540"/>
        <w:jc w:val="both"/>
      </w:pPr>
      <w:r>
        <w:t>Муниципальный служащий может представить уточненные сведения в течение трех месяцев после окончания срока, указанного в пункте "б" части 3 настоящего Положения.</w:t>
      </w:r>
    </w:p>
    <w:p w:rsidR="00297688" w:rsidRDefault="00297688">
      <w:pPr>
        <w:pStyle w:val="ConsPlusNormal"/>
        <w:ind w:firstLine="540"/>
        <w:jc w:val="both"/>
      </w:pPr>
      <w:r>
        <w:t>Гражданин, претендующий на замещение должности муниципальной службы, может представить уточненные сведения в течение трех месяцев со дня назначения его на должность муниципальной службы.";</w:t>
      </w:r>
    </w:p>
    <w:p w:rsidR="00297688" w:rsidRDefault="00297688">
      <w:pPr>
        <w:pStyle w:val="ConsPlusNormal"/>
        <w:ind w:firstLine="540"/>
        <w:jc w:val="both"/>
      </w:pPr>
      <w:r>
        <w:t xml:space="preserve">2.5. </w:t>
      </w:r>
      <w:hyperlink r:id="rId19" w:history="1">
        <w:r>
          <w:rPr>
            <w:color w:val="0000FF"/>
          </w:rPr>
          <w:t>Приложения NN 2</w:t>
        </w:r>
      </w:hyperlink>
      <w:r>
        <w:t xml:space="preserve">, </w:t>
      </w:r>
      <w:hyperlink r:id="rId20" w:history="1">
        <w:r>
          <w:rPr>
            <w:color w:val="0000FF"/>
          </w:rPr>
          <w:t>3</w:t>
        </w:r>
      </w:hyperlink>
      <w:r>
        <w:t xml:space="preserve">, </w:t>
      </w:r>
      <w:hyperlink r:id="rId21" w:history="1">
        <w:r>
          <w:rPr>
            <w:color w:val="0000FF"/>
          </w:rPr>
          <w:t>4</w:t>
        </w:r>
      </w:hyperlink>
      <w:r>
        <w:t xml:space="preserve">, </w:t>
      </w:r>
      <w:hyperlink r:id="rId22" w:history="1">
        <w:r>
          <w:rPr>
            <w:color w:val="0000FF"/>
          </w:rPr>
          <w:t>5</w:t>
        </w:r>
      </w:hyperlink>
      <w:r>
        <w:t xml:space="preserve"> к Положению исключить;</w:t>
      </w:r>
    </w:p>
    <w:p w:rsidR="00297688" w:rsidRDefault="00297688">
      <w:pPr>
        <w:pStyle w:val="ConsPlusNormal"/>
        <w:ind w:firstLine="540"/>
        <w:jc w:val="both"/>
      </w:pPr>
      <w:r>
        <w:t xml:space="preserve">2.6. </w:t>
      </w:r>
      <w:hyperlink r:id="rId23" w:history="1">
        <w:r>
          <w:rPr>
            <w:color w:val="0000FF"/>
          </w:rPr>
          <w:t>Часть 5 статьи 2</w:t>
        </w:r>
      </w:hyperlink>
      <w:r>
        <w:t xml:space="preserve"> Положения исключить.</w:t>
      </w:r>
    </w:p>
    <w:p w:rsidR="00297688" w:rsidRDefault="00297688">
      <w:pPr>
        <w:pStyle w:val="ConsPlusNormal"/>
        <w:ind w:firstLine="540"/>
        <w:jc w:val="both"/>
      </w:pPr>
      <w:r>
        <w:t xml:space="preserve">3. Утратила силу. - </w:t>
      </w:r>
      <w:hyperlink r:id="rId24" w:history="1">
        <w:r>
          <w:rPr>
            <w:color w:val="0000FF"/>
          </w:rPr>
          <w:t>Решение</w:t>
        </w:r>
      </w:hyperlink>
      <w:r>
        <w:t xml:space="preserve"> Совета МО городского округа "Ухта" от 23.05.2017 N 194.</w:t>
      </w:r>
    </w:p>
    <w:p w:rsidR="00297688" w:rsidRDefault="00297688">
      <w:pPr>
        <w:pStyle w:val="ConsPlusNormal"/>
        <w:ind w:firstLine="540"/>
        <w:jc w:val="both"/>
      </w:pPr>
      <w:r>
        <w:t xml:space="preserve">4. Внести изменение в </w:t>
      </w:r>
      <w:hyperlink r:id="rId25" w:history="1">
        <w:r>
          <w:rPr>
            <w:color w:val="0000FF"/>
          </w:rPr>
          <w:t>Положение</w:t>
        </w:r>
      </w:hyperlink>
      <w:r>
        <w:t xml:space="preserve"> о порядке размещения сведений о доходах, об имуществе и обязательствах имущественного характера лиц, замещающих муниципальные должности, замещаемые на постоянной основе, и членов их семей на официальном сайте Совета муниципального образования городского округа "Ухта" и предоставления этих сведений общероссийским и республиканским средствам массовой информации для опубликования в связи с их запросами, утвержденное решением Совета МОГО "Ухта" от 18.04.2012 N 119 (далее - Положение), следующего содержания:</w:t>
      </w:r>
    </w:p>
    <w:p w:rsidR="00297688" w:rsidRDefault="00297688">
      <w:pPr>
        <w:pStyle w:val="ConsPlusNormal"/>
        <w:ind w:firstLine="540"/>
        <w:jc w:val="both"/>
      </w:pPr>
      <w:r>
        <w:t xml:space="preserve">4.1. В </w:t>
      </w:r>
      <w:hyperlink r:id="rId26" w:history="1">
        <w:r>
          <w:rPr>
            <w:color w:val="0000FF"/>
          </w:rPr>
          <w:t>пункте 3</w:t>
        </w:r>
      </w:hyperlink>
      <w:r>
        <w:t xml:space="preserve"> Положения слова "в срок до 30 апреля года, следующего за отчетным финансовым годом" заменить словами "в течение 14 рабочих дней со дня истечения срока, установленного для представления сведений о доходах, об имуществе и обязательствах имущественного характера".</w:t>
      </w:r>
    </w:p>
    <w:p w:rsidR="00297688" w:rsidRDefault="00297688">
      <w:pPr>
        <w:pStyle w:val="ConsPlusNormal"/>
        <w:ind w:firstLine="540"/>
        <w:jc w:val="both"/>
      </w:pPr>
      <w:r>
        <w:t>5. К справке о доходах, об имуществе, обязательствах имущественного характера за 2012 год, представляемой лицом, замещающим муниципальную должность, замещаемую на постоянной основе, муниципальным служащим, замещающим должность муниципальной службы МОГО "Ухта", содержащей сведения о счетах (вкладах) и наличных денежных средствах в иностранных банках, расположенных за пределами территории Российской Федерации, государственных ценных бумагах иностранных государств, облигациях и акциях иных иностранных эмитентов, о недвижимом имуществе, находящемся за пределами территории Российской Федерации, и обязательствах имущественного характера за пределами территории Российской Федерации, прилагается информация за подписью лица, подающего справку, в которой в произвольной форме указываются:</w:t>
      </w:r>
    </w:p>
    <w:p w:rsidR="00297688" w:rsidRDefault="00297688">
      <w:pPr>
        <w:pStyle w:val="ConsPlusNormal"/>
        <w:ind w:firstLine="540"/>
        <w:jc w:val="both"/>
      </w:pPr>
      <w:r>
        <w:t>фамилия, имя и отчество лица, в отношении которого представляются эти сведения;</w:t>
      </w:r>
    </w:p>
    <w:p w:rsidR="00297688" w:rsidRDefault="00297688">
      <w:pPr>
        <w:pStyle w:val="ConsPlusNormal"/>
        <w:ind w:firstLine="540"/>
        <w:jc w:val="both"/>
      </w:pPr>
      <w:r>
        <w:t>предусмотренные законом основания получения в собственность государственных ценных бумаг иностранных государств, облигаций и акций иных иностранных эмитентов и недвижимого имущества;</w:t>
      </w:r>
    </w:p>
    <w:p w:rsidR="00297688" w:rsidRDefault="00297688">
      <w:pPr>
        <w:pStyle w:val="ConsPlusNormal"/>
        <w:ind w:firstLine="540"/>
        <w:jc w:val="both"/>
      </w:pPr>
      <w:r>
        <w:t>источники получения средств, за счет которых приобретены государственные ценные бумаги иностранных государств, облигации и акции иных иностранных эмитентов и недвижимое имущество (доход по основному месту работы лица, представляющего сведения, и его супруги (супруга);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другое), - в случае их приобретения на возмездной основе.</w:t>
      </w:r>
    </w:p>
    <w:p w:rsidR="00297688" w:rsidRDefault="00297688">
      <w:pPr>
        <w:pStyle w:val="ConsPlusNormal"/>
        <w:ind w:firstLine="540"/>
        <w:jc w:val="both"/>
      </w:pPr>
      <w:r>
        <w:t xml:space="preserve">6. Поручить главе МОГО "Ухта" - председателю Совета МОГО "Ухта", руководителю администрации МОГО "Ухта", председателю Контрольно-счетной палаты МОГО "Ухта" ознакомить муниципальных служащих, замещающих должности муниципальной службы МОГО "Ухта", включенные в Перечень должностей муниципальной службы в МОГО "Ухта", при назначении на </w:t>
      </w:r>
      <w:r>
        <w:lastRenderedPageBreak/>
        <w:t>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с настоящим решением под личную роспись.</w:t>
      </w:r>
    </w:p>
    <w:p w:rsidR="00297688" w:rsidRDefault="00297688">
      <w:pPr>
        <w:pStyle w:val="ConsPlusNormal"/>
        <w:ind w:firstLine="540"/>
        <w:jc w:val="both"/>
      </w:pPr>
      <w:r>
        <w:t>7. Решение вступает в силу со дня его официального опубликования.</w:t>
      </w:r>
    </w:p>
    <w:p w:rsidR="00297688" w:rsidRDefault="00297688">
      <w:pPr>
        <w:pStyle w:val="ConsPlusNormal"/>
        <w:ind w:firstLine="540"/>
        <w:jc w:val="both"/>
      </w:pPr>
      <w:r>
        <w:t>8. Контроль за исполнением настоящего решения возложить на постоянную комиссию по вопросам законодательства, депутатской этики и местного самоуправления (по законодательству) Совета МОГО "Ухта".</w:t>
      </w:r>
    </w:p>
    <w:p w:rsidR="00297688" w:rsidRDefault="00297688">
      <w:pPr>
        <w:pStyle w:val="ConsPlusNormal"/>
      </w:pPr>
    </w:p>
    <w:p w:rsidR="00297688" w:rsidRDefault="00297688">
      <w:pPr>
        <w:pStyle w:val="ConsPlusNormal"/>
        <w:jc w:val="right"/>
      </w:pPr>
      <w:r>
        <w:t>Глава МОГО "Ухта" -</w:t>
      </w:r>
    </w:p>
    <w:p w:rsidR="00297688" w:rsidRDefault="00297688">
      <w:pPr>
        <w:pStyle w:val="ConsPlusNormal"/>
        <w:jc w:val="right"/>
      </w:pPr>
      <w:r>
        <w:t>председатель Совета МОГО "Ухта"</w:t>
      </w:r>
    </w:p>
    <w:p w:rsidR="00297688" w:rsidRDefault="00297688">
      <w:pPr>
        <w:pStyle w:val="ConsPlusNormal"/>
        <w:jc w:val="right"/>
      </w:pPr>
      <w:r>
        <w:t>Р.МЕЛЬНИК</w:t>
      </w:r>
    </w:p>
    <w:p w:rsidR="00297688" w:rsidRDefault="00297688">
      <w:pPr>
        <w:pStyle w:val="ConsPlusNormal"/>
      </w:pPr>
    </w:p>
    <w:p w:rsidR="00297688" w:rsidRDefault="00297688">
      <w:pPr>
        <w:pStyle w:val="ConsPlusNormal"/>
      </w:pPr>
    </w:p>
    <w:p w:rsidR="00297688" w:rsidRDefault="0029768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7C1E" w:rsidRDefault="005E7C1E">
      <w:bookmarkStart w:id="0" w:name="_GoBack"/>
      <w:bookmarkEnd w:id="0"/>
    </w:p>
    <w:sectPr w:rsidR="005E7C1E" w:rsidSect="00CE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88"/>
    <w:rsid w:val="0006354D"/>
    <w:rsid w:val="001A5326"/>
    <w:rsid w:val="00216F2F"/>
    <w:rsid w:val="00297688"/>
    <w:rsid w:val="002C359D"/>
    <w:rsid w:val="005E7C1E"/>
    <w:rsid w:val="0067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9D8E9F-528F-4042-BCA4-44E44968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7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2976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9768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7FD525D2C82A45F336D0982CBFBA1DA0F9CC343A051CB8B99A27C80B5B6169B62LAV3I" TargetMode="External"/><Relationship Id="rId13" Type="http://schemas.openxmlformats.org/officeDocument/2006/relationships/hyperlink" Target="consultantplus://offline/ref=87FD525D2C82A45F336D0982CBFBA1DA0F9CC343A655C0889CA0218ABDEF1A9965AC341D17C3B778DFAF42LFVEI" TargetMode="External"/><Relationship Id="rId18" Type="http://schemas.openxmlformats.org/officeDocument/2006/relationships/hyperlink" Target="consultantplus://offline/ref=87FD525D2C82A45F336D0982CBFBA1DA0F9CC343A655C0889CA0218ABDEF1A9965AC341D17C3B778DFAF43LFVEI" TargetMode="External"/><Relationship Id="rId26" Type="http://schemas.openxmlformats.org/officeDocument/2006/relationships/hyperlink" Target="consultantplus://offline/ref=87FD525D2C82A45F336D0982CBFBA1DA0F9CC343A655C0849AA0218ABDEF1A9965AC341D17C3B778DFA943LFVE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87FD525D2C82A45F336D0982CBFBA1DA0F9CC343A655C0889CA0218ABDEF1A9965AC341D17C3B778DFA144LFV7I" TargetMode="External"/><Relationship Id="rId7" Type="http://schemas.openxmlformats.org/officeDocument/2006/relationships/hyperlink" Target="consultantplus://offline/ref=87FD525D2C82A45F336D178FDD97FFDE0B969946A454C3DAC7FF7AD7EALEV6I" TargetMode="External"/><Relationship Id="rId12" Type="http://schemas.openxmlformats.org/officeDocument/2006/relationships/hyperlink" Target="consultantplus://offline/ref=87FD525D2C82A45F336D0982CBFBA1DA0F9CC343A655C0889CA0218ABDEF1A9965AC341D17C3B778DFAF42LFV2I" TargetMode="External"/><Relationship Id="rId17" Type="http://schemas.openxmlformats.org/officeDocument/2006/relationships/hyperlink" Target="consultantplus://offline/ref=87FD525D2C82A45F336D0982CBFBA1DA0F9CC343A053C98F9CAC7C80B5B6169B62LAV3I" TargetMode="External"/><Relationship Id="rId25" Type="http://schemas.openxmlformats.org/officeDocument/2006/relationships/hyperlink" Target="consultantplus://offline/ref=87FD525D2C82A45F336D0982CBFBA1DA0F9CC343A655C0849AA0218ABDEF1A9965AC341D17C3B778DFA943LFV1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87FD525D2C82A45F336D0982CBFBA1DA0F9CC343A655C0889CA0218ABDEF1A9965AC341D17C3B778DFAF43LFV1I" TargetMode="External"/><Relationship Id="rId20" Type="http://schemas.openxmlformats.org/officeDocument/2006/relationships/hyperlink" Target="consultantplus://offline/ref=87FD525D2C82A45F336D0982CBFBA1DA0F9CC343A655C0889CA0218ABDEF1A9965AC341D17C3B778DFAE46LFVF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87FD525D2C82A45F336D178FDD97FFDE0B969946A453C3DAC7FF7AD7EALEV6I" TargetMode="External"/><Relationship Id="rId11" Type="http://schemas.openxmlformats.org/officeDocument/2006/relationships/hyperlink" Target="consultantplus://offline/ref=87FD525D2C82A45F336D0982CBFBA1DA0F9CC343A051CC8898A97C80B5B6169B62LAV3I" TargetMode="External"/><Relationship Id="rId24" Type="http://schemas.openxmlformats.org/officeDocument/2006/relationships/hyperlink" Target="consultantplus://offline/ref=87FD525D2C82A45F336D0982CBFBA1DA0F9CC343A051CC859EAC7C80B5B6169B62A36B0A108ABB79DFA940F6LBV9I" TargetMode="External"/><Relationship Id="rId5" Type="http://schemas.openxmlformats.org/officeDocument/2006/relationships/hyperlink" Target="consultantplus://offline/ref=87FD525D2C82A45F336D0982CBFBA1DA0F9CC343A051CC859EAC7C80B5B6169B62A36B0A108ABB79DFA940F6LBV9I" TargetMode="External"/><Relationship Id="rId15" Type="http://schemas.openxmlformats.org/officeDocument/2006/relationships/hyperlink" Target="consultantplus://offline/ref=87FD525D2C82A45F336D0982CBFBA1DA0F9CC343A053C98F9CAC7C80B5B6169B62LAV3I" TargetMode="External"/><Relationship Id="rId23" Type="http://schemas.openxmlformats.org/officeDocument/2006/relationships/hyperlink" Target="consultantplus://offline/ref=87FD525D2C82A45F336D0982CBFBA1DA0F9CC343A655C0889CA0218ABDEF1A9965AC341D17C3B778DFAF44LFV6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87FD525D2C82A45F336D0982CBFBA1DA0F9CC343A95ACC8E9FA0218ABDEF1A99L6V5I" TargetMode="External"/><Relationship Id="rId19" Type="http://schemas.openxmlformats.org/officeDocument/2006/relationships/hyperlink" Target="consultantplus://offline/ref=87FD525D2C82A45F336D0982CBFBA1DA0F9CC343A655C0889CA0218ABDEF1A9965AC341D17C3B778DFAF49LFVF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87FD525D2C82A45F336D178FDD97FFDE0B969E4FA75BC3DAC7FF7AD7EALEV6I" TargetMode="External"/><Relationship Id="rId14" Type="http://schemas.openxmlformats.org/officeDocument/2006/relationships/hyperlink" Target="consultantplus://offline/ref=87FD525D2C82A45F336D0982CBFBA1DA0F9CC343A655C0889CA0218ABDEF1A9965AC341D17C3B778DFAF42LFVEI" TargetMode="External"/><Relationship Id="rId22" Type="http://schemas.openxmlformats.org/officeDocument/2006/relationships/hyperlink" Target="consultantplus://offline/ref=87FD525D2C82A45F336D0982CBFBA1DA0F9CC343A655C0889CA0218ABDEF1A9965AC341D17C3B778DFA040LFVE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1603</Words>
  <Characters>9138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Витязева Т.В.</dc:creator>
  <cp:keywords/>
  <dc:description/>
  <cp:lastModifiedBy>Витязева Т.В. </cp:lastModifiedBy>
  <cp:revision>1</cp:revision>
  <dcterms:created xsi:type="dcterms:W3CDTF">2017-06-26T08:21:00Z</dcterms:created>
  <dcterms:modified xsi:type="dcterms:W3CDTF">2017-06-26T08:22:00Z</dcterms:modified>
</cp:coreProperties>
</file>